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 TELANGANA SOCIAL WELFARE RESIDENTIAL DEGREE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2975" cy="923925"/>
            <wp:effectExtent b="0" l="0" r="0" t="0"/>
            <wp:docPr descr="C:\Users\hp\Desktop\1.png" id="16" name="image2.png"/>
            <a:graphic>
              <a:graphicData uri="http://schemas.openxmlformats.org/drawingml/2006/picture">
                <pic:pic>
                  <pic:nvPicPr>
                    <pic:cNvPr descr="C:\Users\hp\Desktop\1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0150" cy="990600"/>
            <wp:effectExtent b="0" l="0" r="0" t="0"/>
            <wp:docPr descr="C:\Users\ADMIN\Desktop\logo.png" id="17" name="image1.png"/>
            <a:graphic>
              <a:graphicData uri="http://schemas.openxmlformats.org/drawingml/2006/picture">
                <pic:pic>
                  <pic:nvPicPr>
                    <pic:cNvPr descr="C:\Users\ADMIN\Desktop\logo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            &amp; PG COLLEGE FOR WOMEN IBRAHIMPATNAM-501301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ff0000"/>
          <w:sz w:val="24"/>
          <w:szCs w:val="24"/>
          <w:rtl w:val="0"/>
        </w:rPr>
        <w:t xml:space="preserve">(Affiliated to Osmania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rtl w:val="0"/>
        </w:rPr>
        <w:t xml:space="preserve">E-mail:prl-rdc-ibpm-swrs@telangana.gov.in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Website: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1"/>
            <w:color w:val="0563c1"/>
            <w:u w:val="single"/>
            <w:rtl w:val="0"/>
          </w:rPr>
          <w:t xml:space="preserve">http://rdcwibrahimpatnam.tswreis.ac.in/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0" w:sz="12" w:val="single"/>
        </w:pBd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2"/>
          <w:szCs w:val="32"/>
          <w:rtl w:val="0"/>
        </w:rPr>
        <w:t xml:space="preserve">Action Taken Report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rtl w:val="0"/>
        </w:rPr>
        <w:t xml:space="preserve">A.Y.: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  <w:rtl w:val="0"/>
        </w:rPr>
        <w:t xml:space="preserve">Action Taken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8"/>
          <w:szCs w:val="28"/>
          <w:rtl w:val="0"/>
        </w:rPr>
        <w:t xml:space="preserve">The Principal congratulated the Teaching staff who secures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40" w:lineRule="auto"/>
        <w:ind w:left="720" w:hanging="360"/>
        <w:rPr>
          <w:rFonts w:ascii="Bookman Old Style" w:cs="Bookman Old Style" w:eastAsia="Bookman Old Style" w:hAnsi="Bookman Old Style"/>
          <w:b w:val="1"/>
          <w:color w:val="000000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32"/>
          <w:szCs w:val="32"/>
          <w:rtl w:val="0"/>
        </w:rPr>
        <w:t xml:space="preserve">The Principal advised the faculty who scored good marks to improve to excellent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6BC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dcwibrahimpatnam.tswreis.ac.i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31DXDNHjgVc2Yzh92xkvY3Suqw==">CgMxLjAyCGguZ2pkZ3hzOAByITF6NXBETFgyTW1oUGl3eFlhbEdLemsxU25yMUJ3NWM4SA==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2024-02-19T09:03:00Z</dcterms:created>
  <dc:creator>TSWRDC</dc:creator>
</cp:coreProperties>
</file>